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19D" w:rsidP="00C0719D" w:rsidRDefault="00B76639" w14:paraId="3BF7CEFD" w14:textId="77777777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object w:dxaOrig="1440" w:dyaOrig="1440" w14:anchorId="2559EDA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196.4pt;margin-top:34.1pt;width:58.6pt;height:63.1pt;z-index:-251658752" fillcolor="window" type="#_x0000_t75">
            <v:imagedata o:title="" r:id="rId7"/>
          </v:shape>
          <o:OLEObject Type="Embed" ProgID="Word.Picture.8" ShapeID="_x0000_s1026" DrawAspect="Content" ObjectID="_1617881315" r:id="rId8"/>
        </w:object>
      </w:r>
      <w:r w:rsidR="00C0719D">
        <w:rPr>
          <w:rFonts w:ascii="Calibri" w:hAnsi="Calibri"/>
          <w:color w:val="1F497D"/>
        </w:rPr>
        <w:fldChar w:fldCharType="begin"/>
      </w:r>
      <w:r w:rsidR="00C0719D">
        <w:rPr>
          <w:rFonts w:ascii="Calibri" w:hAnsi="Calibri"/>
          <w:color w:val="1F497D"/>
        </w:rPr>
        <w:instrText xml:space="preserve"> INCLUDEPICTURE  "cid:image002.png@01D4E653.9EBE4250" \* MERGEFORMATINET </w:instrText>
      </w:r>
      <w:r w:rsidR="00C0719D">
        <w:rPr>
          <w:rFonts w:ascii="Calibri" w:hAnsi="Calibri"/>
          <w:color w:val="1F497D"/>
        </w:rPr>
        <w:fldChar w:fldCharType="separate"/>
      </w:r>
      <w:r w:rsidR="00C0719D">
        <w:rPr>
          <w:rFonts w:ascii="Calibri" w:hAnsi="Calibri"/>
          <w:color w:val="1F497D"/>
        </w:rPr>
        <w:fldChar w:fldCharType="begin"/>
      </w:r>
      <w:r w:rsidR="00C0719D">
        <w:rPr>
          <w:rFonts w:ascii="Calibri" w:hAnsi="Calibri"/>
          <w:color w:val="1F497D"/>
        </w:rPr>
        <w:instrText xml:space="preserve"> INCLUDEPICTURE  "cid:image002.png@01D4E653.9EBE4250" \* MERGEFORMATINET </w:instrText>
      </w:r>
      <w:r w:rsidR="00C0719D">
        <w:rPr>
          <w:rFonts w:ascii="Calibri" w:hAnsi="Calibri"/>
          <w:color w:val="1F497D"/>
        </w:rPr>
        <w:fldChar w:fldCharType="separate"/>
      </w:r>
      <w:r>
        <w:rPr>
          <w:rFonts w:ascii="Calibri" w:hAnsi="Calibri"/>
          <w:color w:val="1F497D"/>
        </w:rPr>
        <w:fldChar w:fldCharType="begin"/>
      </w:r>
      <w:r>
        <w:rPr>
          <w:rFonts w:ascii="Calibri" w:hAnsi="Calibri"/>
          <w:color w:val="1F497D"/>
        </w:rPr>
        <w:instrText xml:space="preserve"> </w:instrText>
      </w:r>
      <w:r>
        <w:rPr>
          <w:rFonts w:ascii="Calibri" w:hAnsi="Calibri"/>
          <w:color w:val="1F497D"/>
        </w:rPr>
        <w:instrText>INCLUDEPICTURE  "cid:image002.png@01D4E653.9EBE4250" \* MERGEFORMATIN</w:instrText>
      </w:r>
      <w:r>
        <w:rPr>
          <w:rFonts w:ascii="Calibri" w:hAnsi="Calibri"/>
          <w:color w:val="1F497D"/>
        </w:rPr>
        <w:instrText>ET</w:instrText>
      </w:r>
      <w:r>
        <w:rPr>
          <w:rFonts w:ascii="Calibri" w:hAnsi="Calibri"/>
          <w:color w:val="1F497D"/>
        </w:rPr>
        <w:instrText xml:space="preserve"> </w:instrText>
      </w:r>
      <w:r>
        <w:rPr>
          <w:rFonts w:ascii="Calibri" w:hAnsi="Calibri"/>
          <w:color w:val="1F497D"/>
        </w:rPr>
        <w:fldChar w:fldCharType="separate"/>
      </w:r>
      <w:r>
        <w:rPr>
          <w:rFonts w:ascii="Calibri" w:hAnsi="Calibri"/>
          <w:color w:val="1F497D"/>
        </w:rPr>
        <w:pict w14:anchorId="05FEC283">
          <v:shape id="_x0000_i1026" style="width:168.6pt;height:32.4pt" type="#_x0000_t75">
            <v:imagedata r:id="rId9" r:href="rId10"/>
          </v:shape>
        </w:pict>
      </w:r>
      <w:r>
        <w:rPr>
          <w:rFonts w:ascii="Calibri" w:hAnsi="Calibri"/>
          <w:color w:val="1F497D"/>
        </w:rPr>
        <w:fldChar w:fldCharType="end"/>
      </w:r>
      <w:r w:rsidR="00C0719D">
        <w:rPr>
          <w:rFonts w:ascii="Calibri" w:hAnsi="Calibri"/>
          <w:color w:val="1F497D"/>
        </w:rPr>
        <w:fldChar w:fldCharType="end"/>
      </w:r>
      <w:r w:rsidR="00C0719D">
        <w:rPr>
          <w:rFonts w:ascii="Calibri" w:hAnsi="Calibri"/>
          <w:color w:val="1F497D"/>
        </w:rPr>
        <w:fldChar w:fldCharType="end"/>
      </w:r>
      <w:bookmarkStart w:name="_GoBack" w:id="0"/>
      <w:bookmarkEnd w:id="0"/>
    </w:p>
    <w:p w:rsidR="00B626FA" w:rsidP="0001058D" w:rsidRDefault="00B626FA" w14:paraId="05989681" w14:textId="0FE33AF8">
      <w:pPr>
        <w:spacing w:line="276" w:lineRule="auto"/>
      </w:pPr>
    </w:p>
    <w:p w:rsidR="002543F0" w:rsidP="0001058D" w:rsidRDefault="002543F0" w14:paraId="1B59FFC2" w14:textId="77777777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01058D" w:rsidP="00B76639" w:rsidRDefault="00244B6A" w14:paraId="50CFB9F1" w14:textId="43416528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proofErr w:type="spellStart"/>
      <w:r w:rsidRPr="00244B6A">
        <w:rPr>
          <w:rFonts w:ascii="Century Gothic" w:hAnsi="Century Gothic"/>
          <w:b/>
          <w:sz w:val="20"/>
          <w:szCs w:val="20"/>
        </w:rPr>
        <w:t>Castleview</w:t>
      </w:r>
      <w:proofErr w:type="spellEnd"/>
      <w:r w:rsidRPr="00244B6A">
        <w:rPr>
          <w:rFonts w:ascii="Century Gothic" w:hAnsi="Century Gothic"/>
          <w:b/>
          <w:sz w:val="20"/>
          <w:szCs w:val="20"/>
        </w:rPr>
        <w:t xml:space="preserve"> Early Level Pedagogy Strategy </w:t>
      </w:r>
    </w:p>
    <w:p w:rsidRPr="00244B6A" w:rsidR="00B76639" w:rsidP="00B76639" w:rsidRDefault="00B76639" w14:paraId="3ED27849" w14:textId="7777777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151956" w:rsidP="00B76639" w:rsidRDefault="0044038D" w14:paraId="49D27D6C" w14:textId="77777777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B626FA">
        <w:rPr>
          <w:rFonts w:ascii="Century Gothic" w:hAnsi="Century Gothic"/>
          <w:sz w:val="20"/>
          <w:szCs w:val="20"/>
        </w:rPr>
        <w:t>“</w:t>
      </w:r>
      <w:r w:rsidRPr="00B626FA" w:rsidR="00181F40">
        <w:rPr>
          <w:rFonts w:ascii="Century Gothic" w:hAnsi="Century Gothic"/>
          <w:sz w:val="20"/>
          <w:szCs w:val="20"/>
        </w:rPr>
        <w:t>Play is the highest form of research. Imagination is more important than knowledge.</w:t>
      </w:r>
      <w:r w:rsidRPr="00B626FA">
        <w:rPr>
          <w:rFonts w:ascii="Century Gothic" w:hAnsi="Century Gothic"/>
          <w:sz w:val="20"/>
          <w:szCs w:val="20"/>
        </w:rPr>
        <w:t>”</w:t>
      </w:r>
    </w:p>
    <w:p w:rsidRPr="00244B6A" w:rsidR="00B626FA" w:rsidP="00B76639" w:rsidRDefault="00181F40" w14:paraId="2B2278AB" w14:textId="77777777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244B6A">
        <w:rPr>
          <w:rFonts w:ascii="Century Gothic" w:hAnsi="Century Gothic"/>
          <w:sz w:val="20"/>
          <w:szCs w:val="20"/>
        </w:rPr>
        <w:t>(Albert Einstein)</w:t>
      </w:r>
    </w:p>
    <w:p w:rsidRPr="00B76639" w:rsidR="007A6D86" w:rsidP="00B76639" w:rsidRDefault="00047E40" w14:paraId="62304320" w14:textId="1DC3ABE5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B76639">
        <w:rPr>
          <w:rFonts w:ascii="Century Gothic" w:hAnsi="Century Gothic"/>
          <w:b/>
          <w:sz w:val="20"/>
          <w:szCs w:val="20"/>
        </w:rPr>
        <w:t>Key Aim</w:t>
      </w:r>
      <w:r w:rsidRPr="00B76639" w:rsidR="009E50B2">
        <w:rPr>
          <w:rFonts w:ascii="Century Gothic" w:hAnsi="Century Gothic"/>
          <w:b/>
          <w:sz w:val="20"/>
          <w:szCs w:val="20"/>
        </w:rPr>
        <w:t xml:space="preserve"> of th</w:t>
      </w:r>
      <w:r w:rsidRPr="00B76639" w:rsidR="005F5CF0">
        <w:rPr>
          <w:rFonts w:ascii="Century Gothic" w:hAnsi="Century Gothic"/>
          <w:b/>
          <w:sz w:val="20"/>
          <w:szCs w:val="20"/>
        </w:rPr>
        <w:t>is</w:t>
      </w:r>
      <w:r w:rsidRPr="00B76639" w:rsidR="009E50B2">
        <w:rPr>
          <w:rFonts w:ascii="Century Gothic" w:hAnsi="Century Gothic"/>
          <w:b/>
          <w:sz w:val="20"/>
          <w:szCs w:val="20"/>
        </w:rPr>
        <w:t xml:space="preserve"> strategy</w:t>
      </w:r>
      <w:r w:rsidRPr="00B76639">
        <w:rPr>
          <w:rFonts w:ascii="Century Gothic" w:hAnsi="Century Gothic"/>
          <w:b/>
          <w:sz w:val="20"/>
          <w:szCs w:val="20"/>
        </w:rPr>
        <w:t>:</w:t>
      </w:r>
    </w:p>
    <w:p w:rsidRPr="005F5CF0" w:rsidR="005F5CF0" w:rsidP="00B76639" w:rsidRDefault="00047E40" w14:paraId="6E79362C" w14:textId="777777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F5CF0">
        <w:rPr>
          <w:rFonts w:ascii="Century Gothic" w:hAnsi="Century Gothic"/>
          <w:sz w:val="20"/>
          <w:szCs w:val="20"/>
        </w:rPr>
        <w:t>To raise attainment and achievement in the Early Level</w:t>
      </w:r>
      <w:r w:rsidRPr="005F5CF0" w:rsidR="005F5CF0">
        <w:rPr>
          <w:rFonts w:ascii="Century Gothic" w:hAnsi="Century Gothic"/>
          <w:sz w:val="20"/>
          <w:szCs w:val="20"/>
        </w:rPr>
        <w:t xml:space="preserve">. </w:t>
      </w:r>
    </w:p>
    <w:p w:rsidRPr="005F5CF0" w:rsidR="005F5CF0" w:rsidP="00B76639" w:rsidRDefault="005F5CF0" w14:paraId="14138913" w14:textId="7777777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F5CF0">
        <w:rPr>
          <w:rFonts w:ascii="Century Gothic" w:hAnsi="Century Gothic"/>
          <w:sz w:val="20"/>
          <w:szCs w:val="20"/>
        </w:rPr>
        <w:t>To equip our learners with the skills they require for our future society.</w:t>
      </w:r>
    </w:p>
    <w:p w:rsidRPr="005F5CF0" w:rsidR="005F5CF0" w:rsidP="00B76639" w:rsidRDefault="005F5CF0" w14:paraId="0B2AB02D" w14:textId="14795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F5CF0">
        <w:rPr>
          <w:rFonts w:ascii="Century Gothic" w:hAnsi="Century Gothic"/>
          <w:sz w:val="20"/>
          <w:szCs w:val="20"/>
        </w:rPr>
        <w:t xml:space="preserve">To give guidance to Early Level staff </w:t>
      </w:r>
      <w:r>
        <w:rPr>
          <w:rFonts w:ascii="Century Gothic" w:hAnsi="Century Gothic"/>
          <w:sz w:val="20"/>
          <w:szCs w:val="20"/>
        </w:rPr>
        <w:t>t</w:t>
      </w:r>
      <w:r w:rsidRPr="005F5CF0">
        <w:rPr>
          <w:rFonts w:ascii="Century Gothic" w:hAnsi="Century Gothic"/>
          <w:sz w:val="20"/>
          <w:szCs w:val="20"/>
        </w:rPr>
        <w:t>o facilitate learning and ensure consistency</w:t>
      </w:r>
      <w:r w:rsidR="00644C38">
        <w:rPr>
          <w:rFonts w:ascii="Century Gothic" w:hAnsi="Century Gothic"/>
          <w:sz w:val="20"/>
          <w:szCs w:val="20"/>
        </w:rPr>
        <w:t xml:space="preserve"> and progression</w:t>
      </w:r>
      <w:r w:rsidRPr="005F5CF0">
        <w:rPr>
          <w:rFonts w:ascii="Century Gothic" w:hAnsi="Century Gothic"/>
          <w:sz w:val="20"/>
          <w:szCs w:val="20"/>
        </w:rPr>
        <w:t>.</w:t>
      </w:r>
    </w:p>
    <w:p w:rsidR="00047E40" w:rsidP="00B76639" w:rsidRDefault="00047E40" w14:paraId="2C25D6AE" w14:textId="0D798D3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Pr="00B76639" w:rsidR="0044038D" w:rsidP="00B76639" w:rsidRDefault="00B626FA" w14:paraId="05798B2D" w14:textId="7777777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B76639">
        <w:rPr>
          <w:rFonts w:ascii="Century Gothic" w:hAnsi="Century Gothic"/>
          <w:b/>
          <w:sz w:val="20"/>
          <w:szCs w:val="20"/>
        </w:rPr>
        <w:t>Rationale:</w:t>
      </w:r>
    </w:p>
    <w:p w:rsidRPr="002543F0" w:rsidR="00172371" w:rsidP="00B76639" w:rsidRDefault="00181F40" w14:paraId="0E831DAF" w14:textId="389E447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>T</w:t>
      </w:r>
      <w:r w:rsidRPr="002543F0" w:rsidR="000E63A5">
        <w:rPr>
          <w:rFonts w:ascii="Century Gothic" w:hAnsi="Century Gothic"/>
          <w:sz w:val="20"/>
          <w:szCs w:val="20"/>
        </w:rPr>
        <w:t xml:space="preserve">here is a </w:t>
      </w:r>
      <w:r w:rsidRPr="002543F0">
        <w:rPr>
          <w:rFonts w:ascii="Century Gothic" w:hAnsi="Century Gothic"/>
          <w:sz w:val="20"/>
          <w:szCs w:val="20"/>
        </w:rPr>
        <w:t xml:space="preserve">significant </w:t>
      </w:r>
      <w:r w:rsidRPr="002543F0" w:rsidR="000E63A5">
        <w:rPr>
          <w:rFonts w:ascii="Century Gothic" w:hAnsi="Century Gothic"/>
          <w:sz w:val="20"/>
          <w:szCs w:val="20"/>
        </w:rPr>
        <w:t xml:space="preserve">volume of </w:t>
      </w:r>
      <w:r w:rsidRPr="002543F0">
        <w:rPr>
          <w:rFonts w:ascii="Century Gothic" w:hAnsi="Century Gothic"/>
          <w:sz w:val="20"/>
          <w:szCs w:val="20"/>
        </w:rPr>
        <w:t xml:space="preserve">research to demonstrate the </w:t>
      </w:r>
      <w:r w:rsidRPr="002543F0" w:rsidR="000E63A5">
        <w:rPr>
          <w:rFonts w:ascii="Century Gothic" w:hAnsi="Century Gothic"/>
          <w:sz w:val="20"/>
          <w:szCs w:val="20"/>
        </w:rPr>
        <w:t>importance of play on</w:t>
      </w:r>
      <w:r w:rsidRPr="002543F0">
        <w:rPr>
          <w:rFonts w:ascii="Century Gothic" w:hAnsi="Century Gothic"/>
          <w:sz w:val="20"/>
          <w:szCs w:val="20"/>
        </w:rPr>
        <w:t xml:space="preserve"> children’s social, emotional and cognitive development. Fr</w:t>
      </w:r>
      <w:r w:rsidRPr="002543F0" w:rsidR="00151956">
        <w:rPr>
          <w:rFonts w:ascii="Century Gothic" w:hAnsi="Century Gothic"/>
          <w:sz w:val="20"/>
          <w:szCs w:val="20"/>
        </w:rPr>
        <w:t>i</w:t>
      </w:r>
      <w:r w:rsidRPr="002543F0">
        <w:rPr>
          <w:rFonts w:ascii="Century Gothic" w:hAnsi="Century Gothic"/>
          <w:sz w:val="20"/>
          <w:szCs w:val="20"/>
        </w:rPr>
        <w:t>ed</w:t>
      </w:r>
      <w:r w:rsidRPr="002543F0" w:rsidR="00151956">
        <w:rPr>
          <w:rFonts w:ascii="Century Gothic" w:hAnsi="Century Gothic"/>
          <w:sz w:val="20"/>
          <w:szCs w:val="20"/>
        </w:rPr>
        <w:t>rich</w:t>
      </w:r>
      <w:r w:rsidRPr="002543F0">
        <w:rPr>
          <w:rFonts w:ascii="Century Gothic" w:hAnsi="Century Gothic"/>
          <w:sz w:val="20"/>
          <w:szCs w:val="20"/>
        </w:rPr>
        <w:t xml:space="preserve"> Froebel was an advocate for play and </w:t>
      </w:r>
      <w:proofErr w:type="spellStart"/>
      <w:r w:rsidRPr="002543F0" w:rsidR="000E63A5">
        <w:rPr>
          <w:rFonts w:ascii="Century Gothic" w:hAnsi="Century Gothic"/>
          <w:sz w:val="20"/>
          <w:szCs w:val="20"/>
        </w:rPr>
        <w:t>Castleview</w:t>
      </w:r>
      <w:proofErr w:type="spellEnd"/>
      <w:r w:rsidRPr="002543F0" w:rsidR="000E63A5">
        <w:rPr>
          <w:rFonts w:ascii="Century Gothic" w:hAnsi="Century Gothic"/>
          <w:sz w:val="20"/>
          <w:szCs w:val="20"/>
        </w:rPr>
        <w:t xml:space="preserve"> Primary have adopted the core Froebelian principals in the Early Level’s Ethos and Aims.</w:t>
      </w:r>
      <w:r w:rsidR="005F5CF0">
        <w:rPr>
          <w:rFonts w:ascii="Century Gothic" w:hAnsi="Century Gothic"/>
          <w:sz w:val="20"/>
          <w:szCs w:val="20"/>
        </w:rPr>
        <w:t xml:space="preserve"> </w:t>
      </w:r>
      <w:r w:rsidRPr="002543F0" w:rsidR="000E63A5">
        <w:rPr>
          <w:rFonts w:ascii="Century Gothic" w:hAnsi="Century Gothic"/>
          <w:sz w:val="20"/>
          <w:szCs w:val="20"/>
        </w:rPr>
        <w:t xml:space="preserve">The Nursery and Primary 1 classes at </w:t>
      </w:r>
      <w:proofErr w:type="spellStart"/>
      <w:r w:rsidRPr="002543F0" w:rsidR="000E63A5">
        <w:rPr>
          <w:rFonts w:ascii="Century Gothic" w:hAnsi="Century Gothic"/>
          <w:sz w:val="20"/>
          <w:szCs w:val="20"/>
        </w:rPr>
        <w:t>Castleview</w:t>
      </w:r>
      <w:proofErr w:type="spellEnd"/>
      <w:r w:rsidRPr="002543F0" w:rsidR="000E63A5">
        <w:rPr>
          <w:rFonts w:ascii="Century Gothic" w:hAnsi="Century Gothic"/>
          <w:sz w:val="20"/>
          <w:szCs w:val="20"/>
        </w:rPr>
        <w:t xml:space="preserve"> </w:t>
      </w:r>
      <w:r w:rsidRPr="002543F0" w:rsidR="00B626FA">
        <w:rPr>
          <w:rFonts w:ascii="Century Gothic" w:hAnsi="Century Gothic"/>
          <w:sz w:val="20"/>
          <w:szCs w:val="20"/>
        </w:rPr>
        <w:t xml:space="preserve">PS </w:t>
      </w:r>
      <w:r w:rsidRPr="002543F0" w:rsidR="000E63A5">
        <w:rPr>
          <w:rFonts w:ascii="Century Gothic" w:hAnsi="Century Gothic"/>
          <w:sz w:val="20"/>
          <w:szCs w:val="20"/>
        </w:rPr>
        <w:t xml:space="preserve">provide a play based and child-centred approach to delivering the curriculum.  </w:t>
      </w:r>
    </w:p>
    <w:p w:rsidRPr="002543F0" w:rsidR="007E12D3" w:rsidP="00B76639" w:rsidRDefault="007E12D3" w14:paraId="66DAD732" w14:textId="77777777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:rsidRPr="00B76639" w:rsidR="0044038D" w:rsidP="00B76639" w:rsidRDefault="00B626FA" w14:paraId="747E8894" w14:textId="7777777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B76639">
        <w:rPr>
          <w:rFonts w:ascii="Century Gothic" w:hAnsi="Century Gothic"/>
          <w:b/>
          <w:sz w:val="20"/>
          <w:szCs w:val="20"/>
        </w:rPr>
        <w:t>Play Provision</w:t>
      </w:r>
      <w:r w:rsidRPr="00B76639" w:rsidR="006917F3">
        <w:rPr>
          <w:rFonts w:ascii="Century Gothic" w:hAnsi="Century Gothic"/>
          <w:b/>
          <w:sz w:val="20"/>
          <w:szCs w:val="20"/>
        </w:rPr>
        <w:t xml:space="preserve"> and Planning</w:t>
      </w:r>
      <w:r w:rsidRPr="00B76639">
        <w:rPr>
          <w:rFonts w:ascii="Century Gothic" w:hAnsi="Century Gothic"/>
          <w:b/>
          <w:sz w:val="20"/>
          <w:szCs w:val="20"/>
        </w:rPr>
        <w:t>:</w:t>
      </w:r>
    </w:p>
    <w:p w:rsidRPr="002543F0" w:rsidR="0044038D" w:rsidP="00B76639" w:rsidRDefault="00B626FA" w14:paraId="354A99C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 xml:space="preserve">Continuous Provision experiences </w:t>
      </w:r>
      <w:proofErr w:type="gramStart"/>
      <w:r w:rsidRPr="002543F0" w:rsidR="00151956">
        <w:rPr>
          <w:rFonts w:ascii="Century Gothic" w:hAnsi="Century Gothic"/>
          <w:sz w:val="20"/>
          <w:szCs w:val="20"/>
        </w:rPr>
        <w:t>are to be accessible</w:t>
      </w:r>
      <w:r w:rsidRPr="002543F0">
        <w:rPr>
          <w:rFonts w:ascii="Century Gothic" w:hAnsi="Century Gothic"/>
          <w:sz w:val="20"/>
          <w:szCs w:val="20"/>
        </w:rPr>
        <w:t xml:space="preserve"> at all times</w:t>
      </w:r>
      <w:proofErr w:type="gramEnd"/>
      <w:r w:rsidRPr="002543F0" w:rsidR="006917F3">
        <w:rPr>
          <w:rFonts w:ascii="Century Gothic" w:hAnsi="Century Gothic"/>
          <w:sz w:val="20"/>
          <w:szCs w:val="20"/>
        </w:rPr>
        <w:t>: Home Corner, Story Corner, Construction, Small World Play, Mark Making, Arts and Crafts Area, Sand and Water Play, Malleable Play, Block Play and Table Top Play.</w:t>
      </w:r>
    </w:p>
    <w:p w:rsidRPr="002543F0" w:rsidR="00FB6DE1" w:rsidP="00B76639" w:rsidRDefault="00FB6DE1" w14:paraId="09FAB65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>Responsive Planning arises from observations and interactions with the children. Responsive planning can be recorded on Shared Observation Sheets or in Floor</w:t>
      </w:r>
      <w:r w:rsidRPr="002543F0" w:rsidR="00151956">
        <w:rPr>
          <w:rFonts w:ascii="Century Gothic" w:hAnsi="Century Gothic"/>
          <w:sz w:val="20"/>
          <w:szCs w:val="20"/>
        </w:rPr>
        <w:t xml:space="preserve"> B</w:t>
      </w:r>
      <w:r w:rsidRPr="002543F0">
        <w:rPr>
          <w:rFonts w:ascii="Century Gothic" w:hAnsi="Century Gothic"/>
          <w:sz w:val="20"/>
          <w:szCs w:val="20"/>
        </w:rPr>
        <w:t>ooks.</w:t>
      </w:r>
    </w:p>
    <w:p w:rsidRPr="002543F0" w:rsidR="006917F3" w:rsidP="00B76639" w:rsidRDefault="006917F3" w14:paraId="72313CC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 xml:space="preserve">Planned Experiences </w:t>
      </w:r>
      <w:r w:rsidRPr="002543F0" w:rsidR="00FB6DE1">
        <w:rPr>
          <w:rFonts w:ascii="Century Gothic" w:hAnsi="Century Gothic"/>
          <w:sz w:val="20"/>
          <w:szCs w:val="20"/>
        </w:rPr>
        <w:t xml:space="preserve">arise from the </w:t>
      </w:r>
      <w:proofErr w:type="gramStart"/>
      <w:r w:rsidRPr="002543F0" w:rsidR="00FB6DE1">
        <w:rPr>
          <w:rFonts w:ascii="Century Gothic" w:hAnsi="Century Gothic"/>
          <w:sz w:val="20"/>
          <w:szCs w:val="20"/>
        </w:rPr>
        <w:t>Long Term</w:t>
      </w:r>
      <w:proofErr w:type="gramEnd"/>
      <w:r w:rsidRPr="002543F0" w:rsidR="00FB6DE1">
        <w:rPr>
          <w:rFonts w:ascii="Century Gothic" w:hAnsi="Century Gothic"/>
          <w:sz w:val="20"/>
          <w:szCs w:val="20"/>
        </w:rPr>
        <w:t xml:space="preserve"> Plan or from the Responsive Planning.</w:t>
      </w:r>
    </w:p>
    <w:p w:rsidRPr="002543F0" w:rsidR="00FB6DE1" w:rsidP="00B76639" w:rsidRDefault="00FB6DE1" w14:paraId="65F4B790" w14:textId="1E56FD21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>Outdoor Learning is part of the daily experience</w:t>
      </w:r>
      <w:r w:rsidRPr="002543F0" w:rsidR="008C7B75">
        <w:rPr>
          <w:rFonts w:ascii="Century Gothic" w:hAnsi="Century Gothic"/>
          <w:sz w:val="20"/>
          <w:szCs w:val="20"/>
        </w:rPr>
        <w:t>. In Nursery, there should be free-flow play for the whole session and in Primary 1, there should be free-flow play as often as possible.</w:t>
      </w:r>
    </w:p>
    <w:p w:rsidRPr="002543F0" w:rsidR="008C7B75" w:rsidP="00B76639" w:rsidRDefault="008C7B75" w14:paraId="78330E76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>Local Visits/Nature Play are part of the weekly provision offered.</w:t>
      </w:r>
    </w:p>
    <w:p w:rsidRPr="002543F0" w:rsidR="008C7B75" w:rsidP="00B76639" w:rsidRDefault="008C7B75" w14:paraId="59BECE6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>Children have Free Choice of where they should choose to play, with the following exceptions:</w:t>
      </w:r>
    </w:p>
    <w:p w:rsidRPr="002543F0" w:rsidR="008C7B75" w:rsidP="00B76639" w:rsidRDefault="008C7B75" w14:paraId="0802650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>Lunch Time and End of the Day (Nursery children)</w:t>
      </w:r>
    </w:p>
    <w:p w:rsidRPr="002543F0" w:rsidR="008C7B75" w:rsidP="00B76639" w:rsidRDefault="008C7B75" w14:paraId="5EEB4657" w14:textId="77777777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 xml:space="preserve">-     Together Times on the carpet, focused group times for numeracy and literacy and     </w:t>
      </w:r>
    </w:p>
    <w:p w:rsidRPr="002543F0" w:rsidR="008C7B75" w:rsidP="00B76639" w:rsidRDefault="008C7B75" w14:paraId="02F64E4D" w14:textId="77777777">
      <w:pPr>
        <w:pStyle w:val="ListParagraph"/>
        <w:spacing w:after="0" w:line="240" w:lineRule="auto"/>
        <w:rPr>
          <w:rFonts w:ascii="Century Gothic" w:hAnsi="Century Gothic"/>
          <w:sz w:val="20"/>
          <w:szCs w:val="20"/>
        </w:rPr>
      </w:pPr>
      <w:r w:rsidRPr="002543F0">
        <w:rPr>
          <w:rFonts w:ascii="Century Gothic" w:hAnsi="Century Gothic"/>
          <w:sz w:val="20"/>
          <w:szCs w:val="20"/>
        </w:rPr>
        <w:t xml:space="preserve">      </w:t>
      </w:r>
      <w:r w:rsidRPr="002543F0" w:rsidR="007E12D3">
        <w:rPr>
          <w:rFonts w:ascii="Century Gothic" w:hAnsi="Century Gothic"/>
          <w:sz w:val="20"/>
          <w:szCs w:val="20"/>
        </w:rPr>
        <w:t>PE</w:t>
      </w:r>
      <w:r w:rsidRPr="002543F0">
        <w:rPr>
          <w:rFonts w:ascii="Century Gothic" w:hAnsi="Century Gothic"/>
          <w:sz w:val="20"/>
          <w:szCs w:val="20"/>
        </w:rPr>
        <w:t xml:space="preserve"> (Primary 1 children)</w:t>
      </w:r>
    </w:p>
    <w:p w:rsidRPr="002543F0" w:rsidR="00B626FA" w:rsidP="00B76639" w:rsidRDefault="00B626FA" w14:paraId="3E269985" w14:textId="77777777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:rsidRPr="00B76639" w:rsidR="0044038D" w:rsidP="00B76639" w:rsidRDefault="00B76639" w14:paraId="69DC49F9" w14:textId="27370334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Assessment is for Learning</w:t>
      </w:r>
      <w:r w:rsidRPr="00B76639" w:rsidR="00790879">
        <w:rPr>
          <w:rFonts w:ascii="Century Gothic" w:hAnsi="Century Gothic"/>
          <w:b/>
          <w:sz w:val="20"/>
          <w:szCs w:val="20"/>
        </w:rPr>
        <w:t>:</w:t>
      </w:r>
    </w:p>
    <w:p w:rsidRPr="002543F0" w:rsidR="007E12D3" w:rsidP="00B76639" w:rsidRDefault="007E12D3" w14:paraId="430ED15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2543F0">
        <w:rPr>
          <w:rFonts w:ascii="Century Gothic" w:hAnsi="Century Gothic"/>
          <w:sz w:val="20"/>
          <w:szCs w:val="20"/>
        </w:rPr>
        <w:t>Interactions and Observations should be the main method of tracking progress</w:t>
      </w:r>
    </w:p>
    <w:p w:rsidRPr="002543F0" w:rsidR="007E12D3" w:rsidP="00B76639" w:rsidRDefault="007E12D3" w14:paraId="2A80CD92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2543F0">
        <w:rPr>
          <w:rFonts w:ascii="Century Gothic" w:hAnsi="Century Gothic"/>
          <w:sz w:val="20"/>
          <w:szCs w:val="20"/>
        </w:rPr>
        <w:t>Developmental Milestones Tracking sheet should be used in Nursery</w:t>
      </w:r>
    </w:p>
    <w:p w:rsidRPr="002543F0" w:rsidR="007E12D3" w:rsidP="00B76639" w:rsidRDefault="007E12D3" w14:paraId="2A5B15E9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2543F0">
        <w:rPr>
          <w:rFonts w:ascii="Century Gothic" w:hAnsi="Century Gothic"/>
          <w:sz w:val="20"/>
          <w:szCs w:val="20"/>
        </w:rPr>
        <w:t>Developmental Milestones Tracking sheet can be used in P1 for those children still needing to achieve them</w:t>
      </w:r>
    </w:p>
    <w:p w:rsidRPr="002543F0" w:rsidR="007E12D3" w:rsidP="00B76639" w:rsidRDefault="007E12D3" w14:paraId="0364442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2543F0">
        <w:rPr>
          <w:rFonts w:ascii="Century Gothic" w:hAnsi="Century Gothic"/>
          <w:sz w:val="20"/>
          <w:szCs w:val="20"/>
        </w:rPr>
        <w:t>P1 Tracker to provide baseline score and end of year score</w:t>
      </w:r>
    </w:p>
    <w:p w:rsidRPr="002543F0" w:rsidR="007E12D3" w:rsidP="00B76639" w:rsidRDefault="007E12D3" w14:paraId="3896F14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2543F0">
        <w:rPr>
          <w:rFonts w:ascii="Century Gothic" w:hAnsi="Century Gothic"/>
          <w:sz w:val="20"/>
          <w:szCs w:val="20"/>
        </w:rPr>
        <w:t>Every child to have a PLP, to include photographs, observations and next steps</w:t>
      </w:r>
    </w:p>
    <w:p w:rsidRPr="002543F0" w:rsidR="007E12D3" w:rsidP="00B76639" w:rsidRDefault="007E12D3" w14:paraId="11B2B5E4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2543F0">
        <w:rPr>
          <w:rFonts w:ascii="Century Gothic" w:hAnsi="Century Gothic"/>
          <w:sz w:val="20"/>
          <w:szCs w:val="20"/>
        </w:rPr>
        <w:t xml:space="preserve">Observations, Tracking Sheet and Tracker </w:t>
      </w:r>
      <w:r w:rsidRPr="002543F0" w:rsidR="00151956">
        <w:rPr>
          <w:rFonts w:ascii="Century Gothic" w:hAnsi="Century Gothic"/>
          <w:sz w:val="20"/>
          <w:szCs w:val="20"/>
        </w:rPr>
        <w:t xml:space="preserve">can be used </w:t>
      </w:r>
      <w:r w:rsidRPr="002543F0">
        <w:rPr>
          <w:rFonts w:ascii="Century Gothic" w:hAnsi="Century Gothic"/>
          <w:sz w:val="20"/>
          <w:szCs w:val="20"/>
        </w:rPr>
        <w:t>to inform next steps</w:t>
      </w:r>
    </w:p>
    <w:p w:rsidRPr="002543F0" w:rsidR="007E12D3" w:rsidP="00B76639" w:rsidRDefault="007E12D3" w14:paraId="0FF8ACCB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2543F0">
        <w:rPr>
          <w:rFonts w:ascii="Century Gothic" w:hAnsi="Century Gothic"/>
          <w:sz w:val="20"/>
          <w:szCs w:val="20"/>
        </w:rPr>
        <w:t xml:space="preserve">P1 SNSA to be completed in March </w:t>
      </w:r>
    </w:p>
    <w:p w:rsidRPr="00B76639" w:rsidR="00B76639" w:rsidP="00B76639" w:rsidRDefault="007E12D3" w14:paraId="7CEFC06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bookmarkStart w:name="_Hlk7268520" w:id="1"/>
      <w:proofErr w:type="spellStart"/>
      <w:r w:rsidRPr="002543F0">
        <w:rPr>
          <w:rFonts w:ascii="Century Gothic" w:hAnsi="Century Gothic"/>
          <w:sz w:val="20"/>
          <w:szCs w:val="20"/>
        </w:rPr>
        <w:t>Castleview</w:t>
      </w:r>
      <w:proofErr w:type="spellEnd"/>
      <w:r w:rsidRPr="002543F0">
        <w:rPr>
          <w:rFonts w:ascii="Century Gothic" w:hAnsi="Century Gothic"/>
          <w:sz w:val="20"/>
          <w:szCs w:val="20"/>
        </w:rPr>
        <w:t xml:space="preserve"> PS Electronic Trackers to be completed ongoing throughout the year</w:t>
      </w:r>
    </w:p>
    <w:bookmarkEnd w:id="1"/>
    <w:p w:rsidRPr="00B76639" w:rsidR="008077D0" w:rsidP="00B76639" w:rsidRDefault="007E12D3" w14:paraId="6DD38A6F" w14:textId="66AC596E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B76639">
        <w:rPr>
          <w:rFonts w:ascii="Century Gothic" w:hAnsi="Century Gothic"/>
          <w:sz w:val="20"/>
          <w:szCs w:val="20"/>
        </w:rPr>
        <w:t>Staff are encouraged to attend all relevant training in line with our Early Level Pedagogy</w:t>
      </w:r>
    </w:p>
    <w:sectPr w:rsidRPr="00B76639" w:rsidR="008077D0" w:rsidSect="00EC6116">
      <w:footerReference w:type="default" r:id="rId11"/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371" w:rsidP="00172371" w:rsidRDefault="00172371" w14:paraId="429AA8F7" w14:textId="77777777">
      <w:pPr>
        <w:spacing w:after="0" w:line="240" w:lineRule="auto"/>
      </w:pPr>
      <w:r>
        <w:separator/>
      </w:r>
    </w:p>
  </w:endnote>
  <w:endnote w:type="continuationSeparator" w:id="0">
    <w:p w:rsidR="00172371" w:rsidP="00172371" w:rsidRDefault="00172371" w14:paraId="35E853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371" w:rsidRDefault="00172371" w14:paraId="7D68A097" w14:textId="77777777">
    <w:pPr>
      <w:pStyle w:val="Footer"/>
    </w:pPr>
    <w:r>
      <w:t>Strategy Document</w:t>
    </w:r>
  </w:p>
  <w:p w:rsidR="00172371" w:rsidRDefault="00172371" w14:paraId="31E5CAA6" w14:textId="77777777">
    <w:pPr>
      <w:pStyle w:val="Footer"/>
    </w:pPr>
    <w:proofErr w:type="spellStart"/>
    <w:r>
      <w:t>Castleview</w:t>
    </w:r>
    <w:proofErr w:type="spellEnd"/>
    <w:r>
      <w:t xml:space="preserve"> Primary School April 2019</w:t>
    </w:r>
  </w:p>
  <w:p w:rsidR="00172371" w:rsidRDefault="00172371" w14:paraId="579C1DA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371" w:rsidP="00172371" w:rsidRDefault="00172371" w14:paraId="42EE4833" w14:textId="77777777">
      <w:pPr>
        <w:spacing w:after="0" w:line="240" w:lineRule="auto"/>
      </w:pPr>
      <w:r>
        <w:separator/>
      </w:r>
    </w:p>
  </w:footnote>
  <w:footnote w:type="continuationSeparator" w:id="0">
    <w:p w:rsidR="00172371" w:rsidP="00172371" w:rsidRDefault="00172371" w14:paraId="2A968BC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3094"/>
    <w:multiLevelType w:val="hybridMultilevel"/>
    <w:tmpl w:val="A2226E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C40756"/>
    <w:multiLevelType w:val="hybridMultilevel"/>
    <w:tmpl w:val="3D2A05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84221A"/>
    <w:multiLevelType w:val="hybridMultilevel"/>
    <w:tmpl w:val="69B236B0"/>
    <w:lvl w:ilvl="0" w:tplc="C1D47DE0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B51D66"/>
    <w:multiLevelType w:val="hybridMultilevel"/>
    <w:tmpl w:val="2B5A7E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EF5F94"/>
    <w:multiLevelType w:val="hybridMultilevel"/>
    <w:tmpl w:val="D9E23D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657DB"/>
    <w:multiLevelType w:val="hybridMultilevel"/>
    <w:tmpl w:val="E110DBB4"/>
    <w:lvl w:ilvl="0" w:tplc="14869FD2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A0252C"/>
    <w:multiLevelType w:val="hybridMultilevel"/>
    <w:tmpl w:val="90B887CA"/>
    <w:lvl w:ilvl="0" w:tplc="14869FD2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2052B2"/>
    <w:multiLevelType w:val="hybridMultilevel"/>
    <w:tmpl w:val="373C4674"/>
    <w:lvl w:ilvl="0" w:tplc="A77A85A4">
      <w:numFmt w:val="bullet"/>
      <w:lvlText w:val="-"/>
      <w:lvlJc w:val="left"/>
      <w:pPr>
        <w:ind w:left="1080" w:hanging="360"/>
      </w:pPr>
      <w:rPr>
        <w:rFonts w:hint="default" w:ascii="Century Gothic" w:hAnsi="Century Gothic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8D"/>
    <w:rsid w:val="0001058D"/>
    <w:rsid w:val="00047E40"/>
    <w:rsid w:val="000E63A5"/>
    <w:rsid w:val="00151956"/>
    <w:rsid w:val="00172371"/>
    <w:rsid w:val="00181F40"/>
    <w:rsid w:val="00244B6A"/>
    <w:rsid w:val="002543F0"/>
    <w:rsid w:val="00291891"/>
    <w:rsid w:val="00431385"/>
    <w:rsid w:val="0044038D"/>
    <w:rsid w:val="004A743F"/>
    <w:rsid w:val="005F5CF0"/>
    <w:rsid w:val="00644C38"/>
    <w:rsid w:val="0068190A"/>
    <w:rsid w:val="006917F3"/>
    <w:rsid w:val="00790879"/>
    <w:rsid w:val="007A6D86"/>
    <w:rsid w:val="007E12D3"/>
    <w:rsid w:val="008077D0"/>
    <w:rsid w:val="008C7B75"/>
    <w:rsid w:val="008E67CB"/>
    <w:rsid w:val="00934706"/>
    <w:rsid w:val="0095430C"/>
    <w:rsid w:val="009E50B2"/>
    <w:rsid w:val="00B359C4"/>
    <w:rsid w:val="00B626FA"/>
    <w:rsid w:val="00B76639"/>
    <w:rsid w:val="00C0719D"/>
    <w:rsid w:val="00C52710"/>
    <w:rsid w:val="00D2271A"/>
    <w:rsid w:val="00EC3C2A"/>
    <w:rsid w:val="00EC6116"/>
    <w:rsid w:val="00FB6DE1"/>
    <w:rsid w:val="368CDF05"/>
    <w:rsid w:val="7ACEE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9CAFF4A"/>
  <w15:chartTrackingRefBased/>
  <w15:docId w15:val="{CE493CFC-CD38-4138-9B90-F5583376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23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2371"/>
  </w:style>
  <w:style w:type="paragraph" w:styleId="Footer">
    <w:name w:val="footer"/>
    <w:basedOn w:val="Normal"/>
    <w:link w:val="FooterChar"/>
    <w:uiPriority w:val="99"/>
    <w:unhideWhenUsed/>
    <w:rsid w:val="001723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image" Target="cid:image002.png@01D4E653.9EBE4250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FC68E8DA27241B71303AB65550900" ma:contentTypeVersion="" ma:contentTypeDescription="Create a new document." ma:contentTypeScope="" ma:versionID="1bdeaf6f808d63f904be851dba75a818">
  <xsd:schema xmlns:xsd="http://www.w3.org/2001/XMLSchema" xmlns:xs="http://www.w3.org/2001/XMLSchema" xmlns:p="http://schemas.microsoft.com/office/2006/metadata/properties" xmlns:ns2="fdb9507b-da89-4f70-b736-4eca7bae830b" xmlns:ns3="478e170c-277c-4bc2-94be-e60779104e37" xmlns:ns4="0beee385-1244-4a41-9943-bb60c1dfb814" targetNamespace="http://schemas.microsoft.com/office/2006/metadata/properties" ma:root="true" ma:fieldsID="fcd2629cbaa830ffaf1552b0299dd47a" ns2:_="" ns3:_="" ns4:_="">
    <xsd:import namespace="fdb9507b-da89-4f70-b736-4eca7bae830b"/>
    <xsd:import namespace="478e170c-277c-4bc2-94be-e60779104e37"/>
    <xsd:import namespace="0beee385-1244-4a41-9943-bb60c1dfb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507b-da89-4f70-b736-4eca7bae8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e170c-277c-4bc2-94be-e60779104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ee385-1244-4a41-9943-bb60c1dfb8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3C3FC-D52C-4789-8BFB-42033188BC41}"/>
</file>

<file path=customXml/itemProps2.xml><?xml version="1.0" encoding="utf-8"?>
<ds:datastoreItem xmlns:ds="http://schemas.openxmlformats.org/officeDocument/2006/customXml" ds:itemID="{888FEA12-4373-44C1-8DD6-8619E3E197A1}"/>
</file>

<file path=customXml/itemProps3.xml><?xml version="1.0" encoding="utf-8"?>
<ds:datastoreItem xmlns:ds="http://schemas.openxmlformats.org/officeDocument/2006/customXml" ds:itemID="{1EBEBEA6-BC50-4F8D-985E-AA3198492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Barrie</dc:creator>
  <cp:keywords/>
  <dc:description/>
  <cp:lastModifiedBy>clare langley</cp:lastModifiedBy>
  <cp:revision>13</cp:revision>
  <dcterms:created xsi:type="dcterms:W3CDTF">2019-04-09T09:05:00Z</dcterms:created>
  <dcterms:modified xsi:type="dcterms:W3CDTF">2019-04-27T13:42:00Z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0x0101004C8FC68E8DA27241B71303AB65550900</vt:lpwstr>
  </property>
</Properties>
</file>